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83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8368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86290" w:rsidRPr="004338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4338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6A77" w:rsidRPr="001B2F7B" w:rsidRDefault="00DE01ED" w:rsidP="001B2F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8368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4338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09</w:t>
            </w:r>
            <w:r w:rsidR="00FF5A98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10375D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  <w:r w:rsidR="006C346F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BA6CCC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дарение от СК по джудо Аякс, отчетени по §§4501</w:t>
            </w:r>
            <w:r w:rsidR="00BA6CCC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B14750" w:rsidRDefault="00BA6CCC" w:rsidP="006C346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учените трансфери към 3</w:t>
            </w:r>
            <w:r w:rsidR="008368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 w:rsidR="004338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</w:t>
            </w:r>
            <w:r w:rsidR="000C6A77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от МТСП по програми за осигуряване на заетост са в размер на </w:t>
            </w:r>
            <w:r w:rsidR="008F13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6216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C6A77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  <w:r w:rsidR="00B15288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6105.</w:t>
            </w:r>
          </w:p>
          <w:p w:rsidR="00337CDC" w:rsidRPr="00B14750" w:rsidRDefault="00337CDC" w:rsidP="00337C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Субсидията от община Куклен към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8F13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отразена по §§6109. Сумата е в размер на </w:t>
            </w:r>
            <w:r w:rsidR="002C2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788946</w:t>
            </w:r>
            <w:r w:rsidRPr="00B1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лв.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2024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106166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2C26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2025 г. включително в размер </w:t>
            </w:r>
            <w:r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2C2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593490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Трансфер за транспорт ученици по ЗПУО в размер на 38557 лв.;</w:t>
            </w:r>
          </w:p>
          <w:p w:rsidR="002C26CC" w:rsidRPr="002C26C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A22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за учебници по ФО 18/29.05.2025 г. в размер на 1760 лв.</w:t>
            </w:r>
          </w:p>
          <w:p w:rsidR="00337CDC" w:rsidRDefault="002C26C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за транспорт на педагогически персонал в размер на 8922 лв. и за защитена специалност в размер на 7920 лв. по ФО 25/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24.06.2025 г. </w:t>
            </w:r>
          </w:p>
          <w:p w:rsidR="002C26CC" w:rsidRPr="002C26CC" w:rsidRDefault="002C26C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 32/15.07.2025 г. НП „Образователни маршрути“ в размер на 5500 лв.</w:t>
            </w:r>
          </w:p>
          <w:p w:rsidR="002C26CC" w:rsidRPr="00337CDC" w:rsidRDefault="002C26C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 45/15.08.2025 г. за ученици от уязвими групи в размер на 26631 лв.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Предоставен е трансфер от отчетна област Бюджет за отчетна област СЕС – КСФ, собствен принос по проект „Изграждане на СТЕМ център“ в размер на 2712 лв. В отчетна област Бюджет е отразен по §§6202 със знак минус, а в отчетна област СЕС – КСФ по §§ 6201 със знак плюс.</w:t>
            </w:r>
          </w:p>
          <w:p w:rsidR="007C3EBC" w:rsidRDefault="00337CDC" w:rsidP="007C3E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 е аванс 50% по Проект към ПУДООС „ Спортен кът и зона за отдих в ПГ по СС“ в размер на 3745 лв. отразен по §§ 6401 в отчетна област Бюджет.</w:t>
            </w:r>
          </w:p>
          <w:p w:rsidR="007C3EBC" w:rsidRDefault="007C3EBC" w:rsidP="007C3EBC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C3EBC" w:rsidRDefault="007C3EBC" w:rsidP="007C3EBC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C3E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Салдото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бюджетната сметка</w:t>
            </w:r>
            <w:r w:rsidR="002C26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към 30.09</w:t>
            </w:r>
            <w:r w:rsidRPr="007C3EB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 г. 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размер на </w:t>
            </w:r>
            <w:r w:rsidR="002C26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224640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D767A8" w:rsidRPr="00D767A8" w:rsidRDefault="00D767A8" w:rsidP="00D767A8">
            <w:pPr>
              <w:pStyle w:val="ListParagraph"/>
              <w:spacing w:after="0" w:line="240" w:lineRule="auto"/>
              <w:ind w:left="1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4827" w:rsidRDefault="00815190" w:rsidP="0081519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 извънбюджетната банкова смет</w:t>
            </w:r>
            <w:r w:rsid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 </w:t>
            </w:r>
            <w:r w:rsidR="002C26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Проекти от ЕС – КСФ към 30.09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 размер на </w:t>
            </w:r>
            <w:r w:rsidR="00337C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3602</w:t>
            </w:r>
            <w:r w:rsid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 от които:</w:t>
            </w:r>
          </w:p>
          <w:p w:rsidR="00815190" w:rsidRDefault="005F4827" w:rsidP="005F48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проект „Модернизация на ПОО“ в размер на 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2252 лв.</w:t>
            </w:r>
          </w:p>
          <w:p w:rsidR="005F4827" w:rsidRDefault="005F4827" w:rsidP="005F48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проект „Изграждане на СТЕМ център“ в размер на</w:t>
            </w:r>
            <w:r w:rsidR="00337C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F56A3" w:rsidRDefault="009F56A3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F56A3" w:rsidRDefault="005F4827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Салдото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набирателната</w:t>
            </w: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банкова сметка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чужди средства</w:t>
            </w:r>
            <w:r w:rsidR="00337C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към 30.0</w:t>
            </w:r>
            <w:r w:rsidR="002C26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</w:t>
            </w:r>
          </w:p>
          <w:p w:rsidR="005F4827" w:rsidRPr="005F4827" w:rsidRDefault="005F4827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размер на 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и представлява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50%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гаранция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А1 България ЕАД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договор по проект „Изграждане на СТЕМ център“.</w:t>
            </w:r>
          </w:p>
          <w:p w:rsidR="00815190" w:rsidRPr="0072288C" w:rsidRDefault="00815190" w:rsidP="00C664F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</w:t>
            </w:r>
            <w:r w:rsid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 на </w:t>
            </w:r>
            <w:r w:rsidR="007C4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106166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44327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занимания по интереси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20112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422636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безплатни учебници</w:t>
            </w:r>
            <w:r w:rsidR="009C6799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учениците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</w:t>
            </w:r>
            <w:r w:rsidR="009C6799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4709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от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 по програми за временна заетост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проект Подкрепа за успех </w:t>
            </w:r>
            <w:r w:rsidR="009072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5243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2F35FB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транспорт на педагогически специалисти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907204" w:rsidRPr="0062418E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физическо възпитание и спорт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303345" w:rsidRPr="00BD64A3" w:rsidRDefault="009C6799" w:rsidP="004226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25104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A15CCB">
        <w:rPr>
          <w:rFonts w:ascii="Times New Roman" w:hAnsi="Times New Roman" w:cs="Times New Roman"/>
          <w:sz w:val="24"/>
          <w:szCs w:val="24"/>
        </w:rPr>
        <w:t xml:space="preserve"> </w:t>
      </w:r>
      <w:r w:rsidR="002C26CC">
        <w:rPr>
          <w:rFonts w:ascii="Times New Roman" w:hAnsi="Times New Roman" w:cs="Times New Roman"/>
          <w:sz w:val="24"/>
          <w:szCs w:val="24"/>
        </w:rPr>
        <w:t>571705</w:t>
      </w:r>
      <w:r w:rsidR="00C20178">
        <w:rPr>
          <w:rFonts w:ascii="Times New Roman" w:hAnsi="Times New Roman" w:cs="Times New Roman"/>
          <w:sz w:val="24"/>
          <w:szCs w:val="24"/>
        </w:rPr>
        <w:t xml:space="preserve">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6CC">
        <w:rPr>
          <w:rFonts w:ascii="Times New Roman" w:hAnsi="Times New Roman" w:cs="Times New Roman"/>
          <w:b/>
          <w:sz w:val="24"/>
          <w:szCs w:val="24"/>
        </w:rPr>
        <w:t>532972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6CC">
        <w:rPr>
          <w:rFonts w:ascii="Times New Roman" w:hAnsi="Times New Roman" w:cs="Times New Roman"/>
          <w:b/>
          <w:sz w:val="24"/>
          <w:szCs w:val="24"/>
        </w:rPr>
        <w:t>361626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="00A15CCB">
        <w:rPr>
          <w:rFonts w:ascii="Times New Roman" w:hAnsi="Times New Roman" w:cs="Times New Roman"/>
          <w:b/>
          <w:sz w:val="24"/>
          <w:szCs w:val="24"/>
        </w:rPr>
        <w:t>221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124F18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2C26CC">
        <w:rPr>
          <w:rFonts w:ascii="Times New Roman" w:hAnsi="Times New Roman" w:cs="Times New Roman"/>
          <w:b/>
          <w:sz w:val="24"/>
          <w:szCs w:val="24"/>
        </w:rPr>
        <w:t>13736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7C3EBC">
        <w:rPr>
          <w:rFonts w:ascii="Times New Roman" w:hAnsi="Times New Roman" w:cs="Times New Roman"/>
          <w:sz w:val="24"/>
          <w:szCs w:val="24"/>
        </w:rPr>
        <w:t>6380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102DCD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>
        <w:rPr>
          <w:rFonts w:ascii="Times New Roman" w:hAnsi="Times New Roman" w:cs="Times New Roman"/>
          <w:sz w:val="24"/>
          <w:szCs w:val="24"/>
        </w:rPr>
        <w:t>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124F18" w:rsidRDefault="00F25E4F" w:rsidP="0013346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F18"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2C26CC">
        <w:rPr>
          <w:rFonts w:ascii="Times New Roman" w:hAnsi="Times New Roman" w:cs="Times New Roman"/>
          <w:b/>
          <w:sz w:val="24"/>
          <w:szCs w:val="24"/>
        </w:rPr>
        <w:t>80563</w:t>
      </w:r>
      <w:r w:rsidRPr="00124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F18"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2C26CC">
        <w:rPr>
          <w:rFonts w:ascii="Times New Roman" w:hAnsi="Times New Roman" w:cs="Times New Roman"/>
          <w:b/>
          <w:sz w:val="24"/>
          <w:szCs w:val="24"/>
        </w:rPr>
        <w:t>61767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276DCF" w:rsidRPr="00276DCF" w:rsidRDefault="00276DCF" w:rsidP="0036462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>Медикамен</w:t>
      </w:r>
      <w:r>
        <w:rPr>
          <w:rFonts w:ascii="Times New Roman" w:hAnsi="Times New Roman" w:cs="Times New Roman"/>
          <w:sz w:val="24"/>
          <w:szCs w:val="24"/>
        </w:rPr>
        <w:t>ти по § 1012 в размер на 23 лв.</w:t>
      </w:r>
    </w:p>
    <w:p w:rsidR="00276DCF" w:rsidRPr="00276DCF" w:rsidRDefault="00EA76F2" w:rsidP="0036462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24F18" w:rsidRPr="00276DCF">
        <w:rPr>
          <w:rFonts w:ascii="Times New Roman" w:hAnsi="Times New Roman" w:cs="Times New Roman"/>
          <w:sz w:val="24"/>
          <w:szCs w:val="24"/>
        </w:rPr>
        <w:t xml:space="preserve"> по § 1013 в размер на</w:t>
      </w:r>
      <w:r w:rsidR="00102DCD" w:rsidRP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276DCF" w:rsidRPr="00276DCF">
        <w:rPr>
          <w:rFonts w:ascii="Times New Roman" w:hAnsi="Times New Roman" w:cs="Times New Roman"/>
          <w:sz w:val="24"/>
          <w:szCs w:val="24"/>
        </w:rPr>
        <w:t>234 лв.</w:t>
      </w:r>
      <w:r w:rsidRPr="00276DCF">
        <w:rPr>
          <w:rFonts w:ascii="Times New Roman" w:hAnsi="Times New Roman" w:cs="Times New Roman"/>
          <w:sz w:val="24"/>
          <w:szCs w:val="24"/>
        </w:rPr>
        <w:t xml:space="preserve"> за работно облекло на </w:t>
      </w:r>
      <w:r w:rsidR="008A50AF" w:rsidRPr="00276DC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 w:rsidR="000E34BF" w:rsidRPr="00276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F18" w:rsidRPr="00276DCF" w:rsidRDefault="00124F18" w:rsidP="0036462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 xml:space="preserve">Учебни по § 1014 в размер на </w:t>
      </w:r>
      <w:r w:rsidR="00EE16E1">
        <w:rPr>
          <w:rFonts w:ascii="Times New Roman" w:hAnsi="Times New Roman" w:cs="Times New Roman"/>
          <w:sz w:val="24"/>
          <w:szCs w:val="24"/>
        </w:rPr>
        <w:t>3157</w:t>
      </w:r>
      <w:r w:rsidR="007C3EBC">
        <w:rPr>
          <w:rFonts w:ascii="Times New Roman" w:hAnsi="Times New Roman" w:cs="Times New Roman"/>
          <w:sz w:val="24"/>
          <w:szCs w:val="24"/>
        </w:rPr>
        <w:t xml:space="preserve"> </w:t>
      </w:r>
      <w:r w:rsidRPr="00276DCF">
        <w:rPr>
          <w:rFonts w:ascii="Times New Roman" w:hAnsi="Times New Roman" w:cs="Times New Roman"/>
          <w:sz w:val="24"/>
          <w:szCs w:val="24"/>
        </w:rPr>
        <w:t xml:space="preserve">лв. в т.ч. </w:t>
      </w:r>
      <w:r w:rsidR="00276DCF">
        <w:rPr>
          <w:rFonts w:ascii="Times New Roman" w:hAnsi="Times New Roman" w:cs="Times New Roman"/>
          <w:sz w:val="24"/>
          <w:szCs w:val="24"/>
        </w:rPr>
        <w:t>1309</w:t>
      </w:r>
      <w:r w:rsidRPr="00276DC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276DCF">
        <w:rPr>
          <w:rFonts w:ascii="Times New Roman" w:hAnsi="Times New Roman" w:cs="Times New Roman"/>
          <w:sz w:val="24"/>
          <w:szCs w:val="24"/>
        </w:rPr>
        <w:t>занимания по интереси</w:t>
      </w:r>
      <w:r w:rsidR="00EE16E1">
        <w:rPr>
          <w:rFonts w:ascii="Times New Roman" w:hAnsi="Times New Roman" w:cs="Times New Roman"/>
          <w:sz w:val="24"/>
          <w:szCs w:val="24"/>
        </w:rPr>
        <w:t>,</w:t>
      </w:r>
      <w:r w:rsidRP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EE16E1">
        <w:rPr>
          <w:rFonts w:ascii="Times New Roman" w:hAnsi="Times New Roman" w:cs="Times New Roman"/>
          <w:sz w:val="24"/>
          <w:szCs w:val="24"/>
        </w:rPr>
        <w:t>1244</w:t>
      </w:r>
      <w:r w:rsidR="00B50947" w:rsidRPr="00276DCF">
        <w:rPr>
          <w:rFonts w:ascii="Times New Roman" w:hAnsi="Times New Roman" w:cs="Times New Roman"/>
          <w:sz w:val="24"/>
          <w:szCs w:val="24"/>
        </w:rPr>
        <w:t xml:space="preserve"> лв.</w:t>
      </w:r>
      <w:r w:rsidR="00276DCF">
        <w:rPr>
          <w:rFonts w:ascii="Times New Roman" w:hAnsi="Times New Roman" w:cs="Times New Roman"/>
          <w:sz w:val="24"/>
          <w:szCs w:val="24"/>
        </w:rPr>
        <w:t xml:space="preserve"> за учебници тетрадки за учебна 2025-2026</w:t>
      </w:r>
      <w:r w:rsidRPr="00276DCF">
        <w:rPr>
          <w:rFonts w:ascii="Times New Roman" w:hAnsi="Times New Roman" w:cs="Times New Roman"/>
          <w:sz w:val="24"/>
          <w:szCs w:val="24"/>
        </w:rPr>
        <w:t xml:space="preserve"> г.</w:t>
      </w:r>
      <w:r w:rsidR="00EE16E1">
        <w:rPr>
          <w:rFonts w:ascii="Times New Roman" w:hAnsi="Times New Roman" w:cs="Times New Roman"/>
          <w:sz w:val="24"/>
          <w:szCs w:val="24"/>
        </w:rPr>
        <w:t xml:space="preserve"> и 604 лв. за задължителна учебна документация.</w:t>
      </w:r>
    </w:p>
    <w:p w:rsidR="00F25E4F" w:rsidRPr="00E74401" w:rsidRDefault="00F25E4F" w:rsidP="00E7440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EE16E1">
        <w:rPr>
          <w:rFonts w:ascii="Times New Roman" w:hAnsi="Times New Roman" w:cs="Times New Roman"/>
          <w:sz w:val="24"/>
          <w:szCs w:val="24"/>
        </w:rPr>
        <w:t>9678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E927F3">
        <w:rPr>
          <w:rFonts w:ascii="Times New Roman" w:hAnsi="Times New Roman" w:cs="Times New Roman"/>
          <w:sz w:val="24"/>
          <w:szCs w:val="24"/>
        </w:rPr>
        <w:t>канцелар</w:t>
      </w:r>
      <w:r w:rsidRPr="0031295E">
        <w:rPr>
          <w:rFonts w:ascii="Times New Roman" w:hAnsi="Times New Roman" w:cs="Times New Roman"/>
          <w:sz w:val="24"/>
          <w:szCs w:val="24"/>
        </w:rPr>
        <w:t>ски</w:t>
      </w:r>
      <w:r w:rsidR="00E74401">
        <w:rPr>
          <w:rFonts w:ascii="Times New Roman" w:hAnsi="Times New Roman" w:cs="Times New Roman"/>
          <w:sz w:val="24"/>
          <w:szCs w:val="24"/>
        </w:rPr>
        <w:t xml:space="preserve"> и тонери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6841F2">
        <w:rPr>
          <w:rFonts w:ascii="Times New Roman" w:hAnsi="Times New Roman" w:cs="Times New Roman"/>
          <w:sz w:val="24"/>
          <w:szCs w:val="24"/>
          <w:lang w:val="en-US"/>
        </w:rPr>
        <w:t>1906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6841F2">
        <w:rPr>
          <w:rFonts w:ascii="Times New Roman" w:hAnsi="Times New Roman" w:cs="Times New Roman"/>
          <w:sz w:val="24"/>
          <w:szCs w:val="24"/>
          <w:lang w:val="en-US"/>
        </w:rPr>
        <w:t xml:space="preserve">310 </w:t>
      </w:r>
      <w:r w:rsidR="0086601D" w:rsidRPr="0031295E">
        <w:rPr>
          <w:rFonts w:ascii="Times New Roman" w:hAnsi="Times New Roman" w:cs="Times New Roman"/>
          <w:sz w:val="24"/>
          <w:szCs w:val="24"/>
        </w:rPr>
        <w:t>лв.</w:t>
      </w:r>
      <w:r w:rsidR="006841F2">
        <w:rPr>
          <w:rFonts w:ascii="Times New Roman" w:hAnsi="Times New Roman" w:cs="Times New Roman"/>
          <w:sz w:val="24"/>
          <w:szCs w:val="24"/>
        </w:rPr>
        <w:t xml:space="preserve">, табла и чертожни инструменти за занимания по интереси 110 лв., защитена специалност 3794 лв. /столове 1872 лв. и бели камъни за градински кът 1922 лв./, щори 315 лв. </w:t>
      </w:r>
      <w:r w:rsid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0C6B65">
        <w:rPr>
          <w:rFonts w:ascii="Times New Roman" w:hAnsi="Times New Roman" w:cs="Times New Roman"/>
          <w:sz w:val="24"/>
          <w:szCs w:val="24"/>
        </w:rPr>
        <w:t>и други материали</w:t>
      </w:r>
      <w:r w:rsidR="007C3EBC">
        <w:rPr>
          <w:rFonts w:ascii="Times New Roman" w:hAnsi="Times New Roman" w:cs="Times New Roman"/>
          <w:sz w:val="24"/>
          <w:szCs w:val="24"/>
        </w:rPr>
        <w:t xml:space="preserve"> </w:t>
      </w:r>
      <w:r w:rsidR="006841F2">
        <w:rPr>
          <w:rFonts w:ascii="Times New Roman" w:hAnsi="Times New Roman" w:cs="Times New Roman"/>
          <w:sz w:val="24"/>
          <w:szCs w:val="24"/>
        </w:rPr>
        <w:t>3243</w:t>
      </w:r>
      <w:r w:rsidR="000C6B65" w:rsidRPr="00E74401">
        <w:rPr>
          <w:rFonts w:ascii="Times New Roman" w:hAnsi="Times New Roman" w:cs="Times New Roman"/>
          <w:sz w:val="24"/>
          <w:szCs w:val="24"/>
        </w:rPr>
        <w:t xml:space="preserve"> лв.</w:t>
      </w:r>
      <w:r w:rsidRPr="00E74401">
        <w:rPr>
          <w:rFonts w:ascii="Times New Roman" w:hAnsi="Times New Roman" w:cs="Times New Roman"/>
          <w:sz w:val="24"/>
          <w:szCs w:val="24"/>
        </w:rPr>
        <w:t>/</w:t>
      </w:r>
    </w:p>
    <w:p w:rsidR="00F25E4F" w:rsidRPr="00CE2841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6841F2">
        <w:rPr>
          <w:rFonts w:ascii="Times New Roman" w:hAnsi="Times New Roman" w:cs="Times New Roman"/>
          <w:sz w:val="24"/>
          <w:szCs w:val="24"/>
        </w:rPr>
        <w:t>20515</w:t>
      </w:r>
      <w:r w:rsidRPr="00CE2841">
        <w:rPr>
          <w:rFonts w:ascii="Times New Roman" w:hAnsi="Times New Roman" w:cs="Times New Roman"/>
          <w:sz w:val="24"/>
          <w:szCs w:val="24"/>
        </w:rPr>
        <w:t xml:space="preserve"> лв. /</w:t>
      </w:r>
      <w:r w:rsidR="00B367A9" w:rsidRPr="00CE2841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6841F2">
        <w:rPr>
          <w:rFonts w:ascii="Times New Roman" w:hAnsi="Times New Roman" w:cs="Times New Roman"/>
          <w:sz w:val="24"/>
          <w:szCs w:val="24"/>
        </w:rPr>
        <w:t>1120</w:t>
      </w:r>
      <w:r w:rsidR="007F75F0">
        <w:rPr>
          <w:rFonts w:ascii="Times New Roman" w:hAnsi="Times New Roman" w:cs="Times New Roman"/>
          <w:sz w:val="24"/>
          <w:szCs w:val="24"/>
        </w:rPr>
        <w:t xml:space="preserve"> лв., вода </w:t>
      </w:r>
      <w:r w:rsidR="006841F2">
        <w:rPr>
          <w:rFonts w:ascii="Times New Roman" w:hAnsi="Times New Roman" w:cs="Times New Roman"/>
          <w:sz w:val="24"/>
          <w:szCs w:val="24"/>
        </w:rPr>
        <w:t>192 лв.,</w:t>
      </w:r>
      <w:r w:rsidR="007F75F0">
        <w:rPr>
          <w:rFonts w:ascii="Times New Roman" w:hAnsi="Times New Roman" w:cs="Times New Roman"/>
          <w:sz w:val="24"/>
          <w:szCs w:val="24"/>
        </w:rPr>
        <w:t xml:space="preserve"> 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ел. енергия </w:t>
      </w:r>
      <w:r w:rsidR="006841F2">
        <w:rPr>
          <w:rFonts w:ascii="Times New Roman" w:hAnsi="Times New Roman" w:cs="Times New Roman"/>
          <w:sz w:val="24"/>
          <w:szCs w:val="24"/>
        </w:rPr>
        <w:t>5</w:t>
      </w:r>
      <w:r w:rsidR="000F05F8">
        <w:rPr>
          <w:rFonts w:ascii="Times New Roman" w:hAnsi="Times New Roman" w:cs="Times New Roman"/>
          <w:sz w:val="24"/>
          <w:szCs w:val="24"/>
        </w:rPr>
        <w:t>254</w:t>
      </w:r>
      <w:r w:rsidR="007F75F0">
        <w:rPr>
          <w:rFonts w:ascii="Times New Roman" w:hAnsi="Times New Roman" w:cs="Times New Roman"/>
          <w:sz w:val="24"/>
          <w:szCs w:val="24"/>
        </w:rPr>
        <w:t xml:space="preserve"> </w:t>
      </w:r>
      <w:r w:rsidR="0035440B" w:rsidRPr="00CE2841">
        <w:rPr>
          <w:rFonts w:ascii="Times New Roman" w:hAnsi="Times New Roman" w:cs="Times New Roman"/>
          <w:sz w:val="24"/>
          <w:szCs w:val="24"/>
        </w:rPr>
        <w:t>лв.</w:t>
      </w:r>
      <w:r w:rsidR="006841F2">
        <w:rPr>
          <w:rFonts w:ascii="Times New Roman" w:hAnsi="Times New Roman" w:cs="Times New Roman"/>
          <w:sz w:val="24"/>
          <w:szCs w:val="24"/>
        </w:rPr>
        <w:t>, дървени изрезки 720 лв. и въглища 13229 лв.</w:t>
      </w:r>
      <w:r w:rsidR="0035440B" w:rsidRPr="00CE2841">
        <w:rPr>
          <w:rFonts w:ascii="Times New Roman" w:hAnsi="Times New Roman" w:cs="Times New Roman"/>
          <w:sz w:val="24"/>
          <w:szCs w:val="24"/>
        </w:rPr>
        <w:t>/</w:t>
      </w:r>
    </w:p>
    <w:p w:rsidR="005106D5" w:rsidRPr="006A1821" w:rsidRDefault="00CE284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0F05F8">
        <w:rPr>
          <w:rFonts w:ascii="Times New Roman" w:hAnsi="Times New Roman" w:cs="Times New Roman"/>
          <w:sz w:val="24"/>
          <w:szCs w:val="24"/>
        </w:rPr>
        <w:t>23014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CD7B00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CD7B00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A64303">
        <w:rPr>
          <w:rFonts w:ascii="Times New Roman" w:hAnsi="Times New Roman" w:cs="Times New Roman"/>
          <w:sz w:val="24"/>
          <w:szCs w:val="24"/>
        </w:rPr>
        <w:t>989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лв., </w:t>
      </w:r>
      <w:r w:rsidR="00A6327F" w:rsidRPr="00CE2841">
        <w:rPr>
          <w:rFonts w:ascii="Times New Roman" w:hAnsi="Times New Roman" w:cs="Times New Roman"/>
          <w:sz w:val="24"/>
          <w:szCs w:val="24"/>
        </w:rPr>
        <w:t>ТРЗ програма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7F75F0">
        <w:rPr>
          <w:rFonts w:ascii="Times New Roman" w:hAnsi="Times New Roman" w:cs="Times New Roman"/>
          <w:sz w:val="24"/>
          <w:szCs w:val="24"/>
        </w:rPr>
        <w:t>581</w:t>
      </w:r>
      <w:r w:rsidR="00276DCF">
        <w:rPr>
          <w:rFonts w:ascii="Times New Roman" w:hAnsi="Times New Roman" w:cs="Times New Roman"/>
          <w:sz w:val="24"/>
          <w:szCs w:val="24"/>
        </w:rPr>
        <w:t xml:space="preserve"> лв.</w:t>
      </w:r>
      <w:r w:rsidR="000261C5" w:rsidRPr="00CD7B00">
        <w:rPr>
          <w:rFonts w:ascii="Times New Roman" w:hAnsi="Times New Roman" w:cs="Times New Roman"/>
          <w:sz w:val="24"/>
          <w:szCs w:val="24"/>
        </w:rPr>
        <w:t xml:space="preserve">, </w:t>
      </w:r>
      <w:r w:rsidR="0086601D" w:rsidRPr="00CD7B00">
        <w:rPr>
          <w:rFonts w:ascii="Times New Roman" w:hAnsi="Times New Roman" w:cs="Times New Roman"/>
          <w:sz w:val="24"/>
          <w:szCs w:val="24"/>
        </w:rPr>
        <w:t>СОТ</w:t>
      </w:r>
      <w:r w:rsidR="000F3E7B">
        <w:rPr>
          <w:rFonts w:ascii="Times New Roman" w:hAnsi="Times New Roman" w:cs="Times New Roman"/>
          <w:sz w:val="24"/>
          <w:szCs w:val="24"/>
        </w:rPr>
        <w:t xml:space="preserve"> </w:t>
      </w:r>
      <w:r w:rsidR="00A64303">
        <w:rPr>
          <w:rFonts w:ascii="Times New Roman" w:hAnsi="Times New Roman" w:cs="Times New Roman"/>
          <w:sz w:val="24"/>
          <w:szCs w:val="24"/>
        </w:rPr>
        <w:t>392</w:t>
      </w:r>
      <w:r w:rsidR="000F3E7B">
        <w:rPr>
          <w:rFonts w:ascii="Times New Roman" w:hAnsi="Times New Roman" w:cs="Times New Roman"/>
          <w:sz w:val="24"/>
          <w:szCs w:val="24"/>
        </w:rPr>
        <w:t xml:space="preserve"> лв.</w:t>
      </w:r>
      <w:r w:rsidR="001A7589" w:rsidRPr="00CD7B00">
        <w:rPr>
          <w:rFonts w:ascii="Times New Roman" w:hAnsi="Times New Roman" w:cs="Times New Roman"/>
          <w:sz w:val="24"/>
          <w:szCs w:val="24"/>
        </w:rPr>
        <w:t xml:space="preserve">,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транспорт учители </w:t>
      </w:r>
      <w:r w:rsidR="00A64303">
        <w:rPr>
          <w:rFonts w:ascii="Times New Roman" w:hAnsi="Times New Roman" w:cs="Times New Roman"/>
          <w:sz w:val="24"/>
          <w:szCs w:val="24"/>
        </w:rPr>
        <w:t>6290</w:t>
      </w:r>
      <w:r w:rsidR="00183DF6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A64303">
        <w:rPr>
          <w:rFonts w:ascii="Times New Roman" w:hAnsi="Times New Roman" w:cs="Times New Roman"/>
          <w:sz w:val="24"/>
          <w:szCs w:val="24"/>
        </w:rPr>
        <w:t>3592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лв.</w:t>
      </w:r>
      <w:r w:rsidR="000F3E7B">
        <w:rPr>
          <w:rFonts w:ascii="Times New Roman" w:hAnsi="Times New Roman" w:cs="Times New Roman"/>
          <w:sz w:val="24"/>
          <w:szCs w:val="24"/>
        </w:rPr>
        <w:t xml:space="preserve"> за сметка на гимназията</w:t>
      </w:r>
      <w:r w:rsidR="001A7589" w:rsidRPr="00CE2841">
        <w:rPr>
          <w:rFonts w:ascii="Times New Roman" w:hAnsi="Times New Roman" w:cs="Times New Roman"/>
          <w:sz w:val="24"/>
          <w:szCs w:val="24"/>
        </w:rPr>
        <w:t>,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квалификация</w:t>
      </w:r>
      <w:r w:rsidR="000C410F" w:rsidRPr="00CE2841">
        <w:rPr>
          <w:rFonts w:ascii="Times New Roman" w:hAnsi="Times New Roman" w:cs="Times New Roman"/>
          <w:sz w:val="24"/>
          <w:szCs w:val="24"/>
        </w:rPr>
        <w:t xml:space="preserve"> педагогически 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DF6">
        <w:rPr>
          <w:rFonts w:ascii="Times New Roman" w:hAnsi="Times New Roman" w:cs="Times New Roman"/>
          <w:sz w:val="24"/>
          <w:szCs w:val="24"/>
        </w:rPr>
        <w:t>800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>лв.</w:t>
      </w:r>
      <w:r w:rsidR="000F3E7B">
        <w:rPr>
          <w:rFonts w:ascii="Times New Roman" w:hAnsi="Times New Roman" w:cs="Times New Roman"/>
          <w:sz w:val="24"/>
          <w:szCs w:val="24"/>
        </w:rPr>
        <w:t>,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7F75F0">
        <w:rPr>
          <w:rFonts w:ascii="Times New Roman" w:hAnsi="Times New Roman" w:cs="Times New Roman"/>
          <w:sz w:val="24"/>
          <w:szCs w:val="24"/>
        </w:rPr>
        <w:t>по договор със СТМ 380 лв, по НП „Образователни маршрути“ 5500 лв.</w:t>
      </w:r>
      <w:r w:rsidR="00A64303">
        <w:rPr>
          <w:rFonts w:ascii="Times New Roman" w:hAnsi="Times New Roman" w:cs="Times New Roman"/>
          <w:sz w:val="24"/>
          <w:szCs w:val="24"/>
        </w:rPr>
        <w:t xml:space="preserve">, подготовка на документация за обществена поръчка за специализиран превоз на </w:t>
      </w:r>
      <w:r w:rsidR="00A64303">
        <w:rPr>
          <w:rFonts w:ascii="Times New Roman" w:hAnsi="Times New Roman" w:cs="Times New Roman"/>
          <w:sz w:val="24"/>
          <w:szCs w:val="24"/>
        </w:rPr>
        <w:lastRenderedPageBreak/>
        <w:t xml:space="preserve">ученици за учебна 2025/2026 г. 1200 лв., транспорт на оборудване по проект към ПУДОС 480 лв., договор с Админ Софт за учебна 2025/2026 г. 1836 лв. </w:t>
      </w:r>
      <w:r w:rsidR="007F75F0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 xml:space="preserve">и други </w:t>
      </w:r>
      <w:r w:rsidR="00A64303">
        <w:rPr>
          <w:rFonts w:ascii="Times New Roman" w:hAnsi="Times New Roman" w:cs="Times New Roman"/>
          <w:sz w:val="24"/>
          <w:szCs w:val="24"/>
        </w:rPr>
        <w:t xml:space="preserve">974 </w:t>
      </w:r>
      <w:r w:rsidR="000F3E7B">
        <w:rPr>
          <w:rFonts w:ascii="Times New Roman" w:hAnsi="Times New Roman" w:cs="Times New Roman"/>
          <w:sz w:val="24"/>
          <w:szCs w:val="24"/>
        </w:rPr>
        <w:t>лв.</w:t>
      </w:r>
      <w:r w:rsidR="0086601D" w:rsidRPr="00CE2841">
        <w:rPr>
          <w:rFonts w:ascii="Times New Roman" w:hAnsi="Times New Roman" w:cs="Times New Roman"/>
          <w:sz w:val="24"/>
          <w:szCs w:val="24"/>
        </w:rPr>
        <w:t>/</w:t>
      </w:r>
    </w:p>
    <w:p w:rsidR="006A1821" w:rsidRPr="00CE2841" w:rsidRDefault="006A182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 ремонт в размер на </w:t>
      </w:r>
      <w:r w:rsidR="00A64303">
        <w:rPr>
          <w:rFonts w:ascii="Times New Roman" w:hAnsi="Times New Roman" w:cs="Times New Roman"/>
          <w:sz w:val="24"/>
          <w:szCs w:val="24"/>
        </w:rPr>
        <w:t xml:space="preserve">4845 </w:t>
      </w:r>
      <w:r w:rsidR="00ED5876">
        <w:rPr>
          <w:rFonts w:ascii="Times New Roman" w:hAnsi="Times New Roman" w:cs="Times New Roman"/>
          <w:sz w:val="24"/>
          <w:szCs w:val="24"/>
        </w:rPr>
        <w:t xml:space="preserve">лв. </w:t>
      </w:r>
      <w:r>
        <w:rPr>
          <w:rFonts w:ascii="Times New Roman" w:hAnsi="Times New Roman" w:cs="Times New Roman"/>
          <w:sz w:val="24"/>
          <w:szCs w:val="24"/>
        </w:rPr>
        <w:t>за обръщане на врати и прозорци изба, първи и втори етаж на училищна сграда</w:t>
      </w:r>
      <w:r w:rsidR="001004EA">
        <w:rPr>
          <w:rFonts w:ascii="Times New Roman" w:hAnsi="Times New Roman" w:cs="Times New Roman"/>
          <w:sz w:val="24"/>
          <w:szCs w:val="24"/>
        </w:rPr>
        <w:t>,</w:t>
      </w:r>
      <w:r w:rsidR="00ED5876">
        <w:rPr>
          <w:rFonts w:ascii="Times New Roman" w:hAnsi="Times New Roman" w:cs="Times New Roman"/>
          <w:sz w:val="24"/>
          <w:szCs w:val="24"/>
        </w:rPr>
        <w:t xml:space="preserve"> ремонт трактор МТЗ</w:t>
      </w:r>
      <w:r w:rsidR="001004EA">
        <w:rPr>
          <w:rFonts w:ascii="Times New Roman" w:hAnsi="Times New Roman" w:cs="Times New Roman"/>
          <w:sz w:val="24"/>
          <w:szCs w:val="24"/>
        </w:rPr>
        <w:t xml:space="preserve"> и ремонт Шкода Фабия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6A1821">
        <w:rPr>
          <w:rFonts w:ascii="Times New Roman" w:hAnsi="Times New Roman" w:cs="Times New Roman"/>
          <w:sz w:val="24"/>
          <w:szCs w:val="24"/>
        </w:rPr>
        <w:t>295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642E43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застраховки </w:t>
      </w:r>
      <w:r w:rsidR="006A18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1E0A62">
        <w:rPr>
          <w:rFonts w:ascii="Times New Roman" w:hAnsi="Times New Roman" w:cs="Times New Roman"/>
          <w:sz w:val="24"/>
          <w:szCs w:val="24"/>
        </w:rPr>
        <w:t>.</w:t>
      </w:r>
    </w:p>
    <w:p w:rsidR="005106D5" w:rsidRPr="00ED5876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1900 Данъци и такси </w:t>
      </w:r>
      <w:r w:rsidR="006A1821">
        <w:rPr>
          <w:rFonts w:ascii="Times New Roman" w:hAnsi="Times New Roman" w:cs="Times New Roman"/>
          <w:b/>
          <w:sz w:val="24"/>
          <w:szCs w:val="24"/>
        </w:rPr>
        <w:t>87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6A1821">
        <w:rPr>
          <w:rFonts w:ascii="Times New Roman" w:hAnsi="Times New Roman" w:cs="Times New Roman"/>
          <w:sz w:val="24"/>
          <w:szCs w:val="24"/>
        </w:rPr>
        <w:t>за винетка Шкода Фабия.</w:t>
      </w:r>
      <w:r w:rsidR="00BB7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876" w:rsidRPr="005106D5" w:rsidRDefault="00ED5876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1981 Платени общински данъци 128 лв. за данък МПС. </w:t>
      </w:r>
    </w:p>
    <w:p w:rsidR="00A53B22" w:rsidRPr="001E0A62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ED5876">
        <w:rPr>
          <w:rFonts w:ascii="Times New Roman" w:hAnsi="Times New Roman" w:cs="Times New Roman"/>
          <w:b/>
          <w:sz w:val="24"/>
          <w:szCs w:val="24"/>
        </w:rPr>
        <w:t>7</w:t>
      </w:r>
      <w:r w:rsidR="001004EA">
        <w:rPr>
          <w:rFonts w:ascii="Times New Roman" w:hAnsi="Times New Roman" w:cs="Times New Roman"/>
          <w:b/>
          <w:sz w:val="24"/>
          <w:szCs w:val="24"/>
        </w:rPr>
        <w:t>840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B22" w:rsidRPr="001E0A6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7F770D">
        <w:rPr>
          <w:rFonts w:ascii="Times New Roman" w:hAnsi="Times New Roman" w:cs="Times New Roman"/>
          <w:b/>
          <w:sz w:val="24"/>
          <w:szCs w:val="24"/>
        </w:rPr>
        <w:t>532 Програми за временна заетост</w:t>
      </w:r>
      <w:r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1004EA">
        <w:rPr>
          <w:rFonts w:ascii="Times New Roman" w:hAnsi="Times New Roman" w:cs="Times New Roman"/>
          <w:b/>
          <w:sz w:val="24"/>
          <w:szCs w:val="24"/>
        </w:rPr>
        <w:t>6363</w:t>
      </w:r>
      <w:r w:rsidR="00642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70D">
        <w:rPr>
          <w:rFonts w:ascii="Times New Roman" w:hAnsi="Times New Roman" w:cs="Times New Roman"/>
          <w:b/>
          <w:sz w:val="24"/>
          <w:szCs w:val="24"/>
        </w:rPr>
        <w:t>лв</w:t>
      </w:r>
      <w:r>
        <w:rPr>
          <w:rFonts w:ascii="Times New Roman" w:hAnsi="Times New Roman" w:cs="Times New Roman"/>
          <w:sz w:val="24"/>
          <w:szCs w:val="24"/>
        </w:rPr>
        <w:t>. за възнаграждения и осигурителни вноски от работодател.</w:t>
      </w:r>
    </w:p>
    <w:p w:rsidR="001E0A62" w:rsidRPr="000C6B65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1004EA">
        <w:rPr>
          <w:rFonts w:ascii="Times New Roman" w:hAnsi="Times New Roman" w:cs="Times New Roman"/>
          <w:b/>
          <w:sz w:val="24"/>
          <w:szCs w:val="24"/>
        </w:rPr>
        <w:t>32370</w:t>
      </w:r>
      <w:r w:rsidRPr="000F3E7B">
        <w:rPr>
          <w:rFonts w:ascii="Times New Roman" w:hAnsi="Times New Roman" w:cs="Times New Roman"/>
          <w:b/>
          <w:sz w:val="24"/>
          <w:szCs w:val="24"/>
        </w:rPr>
        <w:t xml:space="preserve"> лв</w:t>
      </w:r>
      <w:r w:rsidRPr="007F77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</w:t>
      </w:r>
      <w:r w:rsidR="001004EA">
        <w:rPr>
          <w:rFonts w:ascii="Times New Roman" w:hAnsi="Times New Roman" w:cs="Times New Roman"/>
          <w:sz w:val="24"/>
          <w:szCs w:val="24"/>
        </w:rPr>
        <w:t xml:space="preserve"> от получен</w:t>
      </w:r>
      <w:r w:rsidR="006A1821">
        <w:rPr>
          <w:rFonts w:ascii="Times New Roman" w:hAnsi="Times New Roman" w:cs="Times New Roman"/>
          <w:sz w:val="24"/>
          <w:szCs w:val="24"/>
        </w:rPr>
        <w:t xml:space="preserve"> трансфер</w:t>
      </w:r>
      <w:r w:rsidR="001004EA">
        <w:rPr>
          <w:rFonts w:ascii="Times New Roman" w:hAnsi="Times New Roman" w:cs="Times New Roman"/>
          <w:sz w:val="24"/>
          <w:szCs w:val="24"/>
        </w:rPr>
        <w:t xml:space="preserve"> за</w:t>
      </w:r>
      <w:r w:rsidR="00C2784A">
        <w:rPr>
          <w:rFonts w:ascii="Times New Roman" w:hAnsi="Times New Roman" w:cs="Times New Roman"/>
          <w:sz w:val="24"/>
          <w:szCs w:val="24"/>
        </w:rPr>
        <w:t xml:space="preserve"> компенсации по чл.283, ал. 2 от ЗПУО</w:t>
      </w:r>
      <w:r w:rsidR="006A1821">
        <w:rPr>
          <w:rFonts w:ascii="Times New Roman" w:hAnsi="Times New Roman" w:cs="Times New Roman"/>
          <w:sz w:val="24"/>
          <w:szCs w:val="24"/>
        </w:rPr>
        <w:t>.</w:t>
      </w:r>
    </w:p>
    <w:p w:rsid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4428" w:rsidRP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4428">
        <w:rPr>
          <w:rFonts w:ascii="Times New Roman" w:hAnsi="Times New Roman" w:cs="Times New Roman"/>
          <w:b/>
          <w:sz w:val="24"/>
          <w:szCs w:val="24"/>
        </w:rPr>
        <w:t>ІV. Средства по проекти, финансирани от ЕС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026C" w:rsidRDefault="00BB7BA1" w:rsidP="00B5094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1004EA">
        <w:rPr>
          <w:rFonts w:ascii="Times New Roman" w:hAnsi="Times New Roman" w:cs="Times New Roman"/>
          <w:sz w:val="24"/>
          <w:szCs w:val="24"/>
        </w:rPr>
        <w:t>0.09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6A1821">
        <w:rPr>
          <w:rFonts w:ascii="Times New Roman" w:hAnsi="Times New Roman" w:cs="Times New Roman"/>
          <w:sz w:val="24"/>
          <w:szCs w:val="24"/>
        </w:rPr>
        <w:t xml:space="preserve">5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са </w:t>
      </w:r>
      <w:r w:rsidR="001004EA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отчетени разходи към 30.09</w:t>
      </w:r>
      <w:r w:rsidR="006A1821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2B4428" w:rsidRDefault="002B4428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проект „Модернизация на ПОО“ е получен аванс в размер на 2252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лв., отчетен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§ 9501 остатък по сметки от предходен период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чена група СЕС – КСФ и към 3</w:t>
      </w:r>
      <w:r w:rsidR="001004EA">
        <w:rPr>
          <w:rFonts w:ascii="Times New Roman" w:eastAsia="Times New Roman" w:hAnsi="Times New Roman" w:cs="Times New Roman"/>
          <w:sz w:val="24"/>
          <w:szCs w:val="24"/>
          <w:lang w:eastAsia="bg-BG"/>
        </w:rPr>
        <w:t>0.09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няма отчетени разходи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42E43" w:rsidRDefault="00642E43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„Изграждане на СТЕМ Център“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отчита в отчетна група СЕС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КСФ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Има остатък от предходен период в размер на 323 лв., отчетен по § 9501. 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Получен е трансфер в размер на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130329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по §§6301. Към 3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1004E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са отчетени разходи по проекта в размер на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132014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лв., както следва:</w:t>
      </w:r>
    </w:p>
    <w:p w:rsidR="004D0B6B" w:rsidRDefault="004D0B6B" w:rsidP="004D0B6B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§§0202 за гражданси договори 6516 лв.</w:t>
      </w:r>
    </w:p>
    <w:p w:rsidR="004D0B6B" w:rsidRDefault="004D0B6B" w:rsidP="004D0B6B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§§0500 за осигуровки по граждански договори 77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</w:p>
    <w:p w:rsidR="006137F0" w:rsidRDefault="006137F0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§§1015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Материали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61825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</w:p>
    <w:p w:rsidR="006137F0" w:rsidRDefault="006137F0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§§1020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Външни услуги 19786 лв.</w:t>
      </w:r>
    </w:p>
    <w:p w:rsidR="004D0B6B" w:rsidRDefault="004D0B6B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§§1030 Текущ ремонт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2985 лв. в т.ч.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273 лв.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сметка на проекта и 2712 лв. собствен принос.</w:t>
      </w:r>
    </w:p>
    <w:p w:rsidR="006137F0" w:rsidRDefault="004D0B6B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§§5203 Друго оборудване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40129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137F0" w:rsidRDefault="006137F0" w:rsidP="006137F0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§§9507 -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1350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остатък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="004B6A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непреки разходи</w:t>
      </w:r>
      <w:r w:rsidR="0010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30.09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AF2" w:rsidRPr="001004EA" w:rsidRDefault="006C346F" w:rsidP="004D0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</w:t>
            </w:r>
            <w:r w:rsidR="00100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0.09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4D0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  <w:r w:rsidR="00100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A62" w:rsidRDefault="004B3818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трансфер от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1004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6216</w:t>
            </w:r>
            <w:r w:rsidR="004B6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676ADE" w:rsidRPr="00ED5876" w:rsidRDefault="00906D34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Заповед на директора РД-06-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6640</w:t>
            </w:r>
            <w:r w:rsidRPr="00906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B42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/28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г. за 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 xml:space="preserve">разпределяне на получено 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дарение от СК по джудо АЯКС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в държавна дейност 326</w:t>
            </w:r>
            <w:r>
              <w:rPr>
                <w:sz w:val="24"/>
                <w:szCs w:val="24"/>
              </w:rPr>
              <w:t xml:space="preserve"> 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във връзка със 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закупуване на облекло на ученици за НС Млад фермер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5876" w:rsidRPr="00D1605B" w:rsidRDefault="00ED5876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Заповед на директора РД-06-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6719</w:t>
            </w:r>
            <w:r w:rsidRPr="00906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г.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вътрешнокомпенсирана промяна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в държавна дейност 326</w:t>
            </w:r>
            <w:r>
              <w:rPr>
                <w:sz w:val="24"/>
                <w:szCs w:val="24"/>
              </w:rPr>
              <w:t xml:space="preserve"> 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във връзка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със скючен граждански договор за почистване, поради </w:t>
            </w:r>
            <w:r w:rsidR="00D1605B">
              <w:rPr>
                <w:rFonts w:ascii="Times New Roman" w:hAnsi="Times New Roman" w:cs="Times New Roman"/>
                <w:sz w:val="24"/>
                <w:szCs w:val="24"/>
              </w:rPr>
              <w:t>болничен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хигиенистите.</w:t>
            </w:r>
          </w:p>
          <w:p w:rsidR="00D1605B" w:rsidRPr="00D1605B" w:rsidRDefault="00D1605B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по ФО 18/29.05.2025 г. за учебници за учебна 2025/2026 г. в размер на 1760 лв.</w:t>
            </w:r>
          </w:p>
          <w:p w:rsidR="00D1605B" w:rsidRPr="00D1605B" w:rsidRDefault="00D1605B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за транспорт на ученици по ЗПУО в размер на 38557 лв.</w:t>
            </w:r>
          </w:p>
          <w:p w:rsidR="00D1605B" w:rsidRPr="00D1605B" w:rsidRDefault="00D1605B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по ФО 25/24.06.2025 г. в размер на 16842 лв. за транспорт на педагогически специалисти в размер на 8922 лв. и за защитена специалност в размер на 7920 лв.</w:t>
            </w:r>
          </w:p>
          <w:p w:rsidR="00D1605B" w:rsidRPr="001004EA" w:rsidRDefault="00D1605B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Промяна с ФО 26/24.06.2025 г. съобразно натуралните показатели към 01.01.2025 г. в размер на – 357 лв.</w:t>
            </w:r>
          </w:p>
          <w:p w:rsidR="001004EA" w:rsidRPr="001004EA" w:rsidRDefault="001004EA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по ФО 32/15.07.2025 г. в размер на 5500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 НП Образователни маршрути.</w:t>
            </w:r>
          </w:p>
          <w:p w:rsidR="001004EA" w:rsidRPr="001004EA" w:rsidRDefault="001004EA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по ФО 45/15.08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г. в размер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лв.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ученици от уязвими групи.</w:t>
            </w:r>
          </w:p>
          <w:p w:rsidR="001004EA" w:rsidRPr="00D1605B" w:rsidRDefault="001004EA" w:rsidP="001004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Заповед на директора РД-06-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  <w:r w:rsidRPr="00906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г.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вътрешнокомпенсирана промяна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в държавна дейност 326</w:t>
            </w:r>
            <w:r>
              <w:rPr>
                <w:sz w:val="24"/>
                <w:szCs w:val="24"/>
              </w:rPr>
              <w:t xml:space="preserve"> 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във връзка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приключване на проект към ПУДОС, до възстановяване на средствата от финансиращия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4EA" w:rsidRPr="00906D34" w:rsidRDefault="001004EA" w:rsidP="001004EA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15190" w:rsidRDefault="00815190" w:rsidP="00531B0E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0DDD" w:rsidRPr="00600DDD" w:rsidRDefault="00600DDD" w:rsidP="007F77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="00883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І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</w:t>
            </w:r>
            <w:r w:rsidR="00B42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 могат да </w:t>
            </w:r>
            <w:r w:rsidR="00B42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бъдат поети през 2025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Pr="00D1605B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Към 3</w:t>
            </w:r>
            <w:r w:rsidR="00D1605B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D44421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42D3B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1004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BB7BA1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42D3B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2D0A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план 2</w:t>
            </w:r>
            <w:r w:rsidR="001004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27193</w:t>
            </w:r>
            <w:r w:rsidR="002D0A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изпълнението е </w:t>
            </w:r>
            <w:r w:rsidR="001004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112936</w:t>
            </w:r>
            <w:r w:rsidR="00CC2E59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                                                                                                                                                          Към 3</w:t>
            </w:r>
            <w:r w:rsidR="00D1605B" w:rsidRPr="00D16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D44421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1004E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</w:t>
            </w:r>
            <w:r w:rsidR="007F770D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42D3B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A26DD0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9742E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</w:t>
            </w:r>
            <w:r w:rsidR="00380405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 w:rsidR="0009742E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</w:t>
            </w: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ангажименти за средствата</w:t>
            </w:r>
            <w:r w:rsidR="00A26DD0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="0009742E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форма СЕС – КСФ са в размер на </w:t>
            </w:r>
            <w:r w:rsidR="002D0A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41015</w:t>
            </w:r>
            <w:r w:rsidR="0009742E"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по проект „Изграждане на СТЕМ център“</w:t>
            </w: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Pr="00D1605B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D1605B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  <w:p w:rsidR="00A9246B" w:rsidRPr="00D1605B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  <w:p w:rsidR="00A9246B" w:rsidRPr="00D1605B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bookmarkStart w:id="0" w:name="_GoBack"/>
            <w:bookmarkEnd w:id="0"/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317A7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40E84EFA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64DF"/>
    <w:multiLevelType w:val="hybridMultilevel"/>
    <w:tmpl w:val="0BB4622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A76B09"/>
    <w:multiLevelType w:val="hybridMultilevel"/>
    <w:tmpl w:val="BD9CB494"/>
    <w:lvl w:ilvl="0" w:tplc="040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55CB1F73"/>
    <w:multiLevelType w:val="hybridMultilevel"/>
    <w:tmpl w:val="72663396"/>
    <w:lvl w:ilvl="0" w:tplc="D6AC418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23AE7"/>
    <w:multiLevelType w:val="hybridMultilevel"/>
    <w:tmpl w:val="AC0E07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109A7"/>
    <w:multiLevelType w:val="hybridMultilevel"/>
    <w:tmpl w:val="4FB40DFE"/>
    <w:lvl w:ilvl="0" w:tplc="70AA8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7C282A"/>
    <w:multiLevelType w:val="hybridMultilevel"/>
    <w:tmpl w:val="1D720A1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11"/>
  </w:num>
  <w:num w:numId="9">
    <w:abstractNumId w:val="13"/>
  </w:num>
  <w:num w:numId="10">
    <w:abstractNumId w:val="0"/>
  </w:num>
  <w:num w:numId="11">
    <w:abstractNumId w:val="5"/>
  </w:num>
  <w:num w:numId="12">
    <w:abstractNumId w:val="15"/>
  </w:num>
  <w:num w:numId="13">
    <w:abstractNumId w:val="14"/>
  </w:num>
  <w:num w:numId="14">
    <w:abstractNumId w:val="9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261C5"/>
    <w:rsid w:val="00036408"/>
    <w:rsid w:val="00042CD2"/>
    <w:rsid w:val="000444C9"/>
    <w:rsid w:val="00045ABF"/>
    <w:rsid w:val="00056BDD"/>
    <w:rsid w:val="00056DC8"/>
    <w:rsid w:val="0007750C"/>
    <w:rsid w:val="000937CA"/>
    <w:rsid w:val="0009742E"/>
    <w:rsid w:val="000B434E"/>
    <w:rsid w:val="000C1E78"/>
    <w:rsid w:val="000C410F"/>
    <w:rsid w:val="000C6A77"/>
    <w:rsid w:val="000C6B65"/>
    <w:rsid w:val="000D76BD"/>
    <w:rsid w:val="000E28A8"/>
    <w:rsid w:val="000E34BF"/>
    <w:rsid w:val="000E3BD8"/>
    <w:rsid w:val="000E3F6B"/>
    <w:rsid w:val="000F05F8"/>
    <w:rsid w:val="000F3E7B"/>
    <w:rsid w:val="001004EA"/>
    <w:rsid w:val="00102DCD"/>
    <w:rsid w:val="0010375D"/>
    <w:rsid w:val="00107872"/>
    <w:rsid w:val="00124F18"/>
    <w:rsid w:val="00131008"/>
    <w:rsid w:val="00142347"/>
    <w:rsid w:val="0015411A"/>
    <w:rsid w:val="00183DF6"/>
    <w:rsid w:val="00194B82"/>
    <w:rsid w:val="001A7589"/>
    <w:rsid w:val="001B2F7B"/>
    <w:rsid w:val="001E0A62"/>
    <w:rsid w:val="001E7FE3"/>
    <w:rsid w:val="00204575"/>
    <w:rsid w:val="00212D61"/>
    <w:rsid w:val="002323B3"/>
    <w:rsid w:val="002362D0"/>
    <w:rsid w:val="002607C0"/>
    <w:rsid w:val="00263874"/>
    <w:rsid w:val="00276DCF"/>
    <w:rsid w:val="00277CFF"/>
    <w:rsid w:val="002B4428"/>
    <w:rsid w:val="002C26CC"/>
    <w:rsid w:val="002D0A6F"/>
    <w:rsid w:val="002E7004"/>
    <w:rsid w:val="002E761D"/>
    <w:rsid w:val="002F0AA7"/>
    <w:rsid w:val="002F35FB"/>
    <w:rsid w:val="00303345"/>
    <w:rsid w:val="0031295E"/>
    <w:rsid w:val="00313811"/>
    <w:rsid w:val="003174DB"/>
    <w:rsid w:val="0033165E"/>
    <w:rsid w:val="00336059"/>
    <w:rsid w:val="00337CDC"/>
    <w:rsid w:val="0035440B"/>
    <w:rsid w:val="0037430B"/>
    <w:rsid w:val="003764A0"/>
    <w:rsid w:val="00380405"/>
    <w:rsid w:val="0038292B"/>
    <w:rsid w:val="00382B87"/>
    <w:rsid w:val="003842D2"/>
    <w:rsid w:val="003A400D"/>
    <w:rsid w:val="003A4756"/>
    <w:rsid w:val="003D7F27"/>
    <w:rsid w:val="003E6F12"/>
    <w:rsid w:val="003F3773"/>
    <w:rsid w:val="004169F8"/>
    <w:rsid w:val="00422636"/>
    <w:rsid w:val="004338D8"/>
    <w:rsid w:val="00437ABF"/>
    <w:rsid w:val="004501EE"/>
    <w:rsid w:val="004643AB"/>
    <w:rsid w:val="004771DD"/>
    <w:rsid w:val="00480B97"/>
    <w:rsid w:val="00485617"/>
    <w:rsid w:val="00492E90"/>
    <w:rsid w:val="004A7B1C"/>
    <w:rsid w:val="004B1256"/>
    <w:rsid w:val="004B28F6"/>
    <w:rsid w:val="004B3818"/>
    <w:rsid w:val="004B6AE5"/>
    <w:rsid w:val="004C1E21"/>
    <w:rsid w:val="004D0B6B"/>
    <w:rsid w:val="004E42EA"/>
    <w:rsid w:val="004E7CEF"/>
    <w:rsid w:val="004F6776"/>
    <w:rsid w:val="00500A9F"/>
    <w:rsid w:val="00501FEA"/>
    <w:rsid w:val="00506BB8"/>
    <w:rsid w:val="005077C4"/>
    <w:rsid w:val="005106D5"/>
    <w:rsid w:val="00514B1E"/>
    <w:rsid w:val="00530F69"/>
    <w:rsid w:val="00531B0E"/>
    <w:rsid w:val="00531CF0"/>
    <w:rsid w:val="005436E9"/>
    <w:rsid w:val="0055625F"/>
    <w:rsid w:val="005612F4"/>
    <w:rsid w:val="00567A9F"/>
    <w:rsid w:val="00583F2A"/>
    <w:rsid w:val="00584B23"/>
    <w:rsid w:val="005D2123"/>
    <w:rsid w:val="005E0D3A"/>
    <w:rsid w:val="005F4827"/>
    <w:rsid w:val="005F574D"/>
    <w:rsid w:val="00600DDD"/>
    <w:rsid w:val="006137F0"/>
    <w:rsid w:val="0062418E"/>
    <w:rsid w:val="00635F12"/>
    <w:rsid w:val="00642E43"/>
    <w:rsid w:val="00656509"/>
    <w:rsid w:val="006745A1"/>
    <w:rsid w:val="00676ADE"/>
    <w:rsid w:val="006811DE"/>
    <w:rsid w:val="006841F2"/>
    <w:rsid w:val="00691A8C"/>
    <w:rsid w:val="006A1821"/>
    <w:rsid w:val="006A5239"/>
    <w:rsid w:val="006C04A9"/>
    <w:rsid w:val="006C346F"/>
    <w:rsid w:val="006D6BB6"/>
    <w:rsid w:val="006D7139"/>
    <w:rsid w:val="006E0EA4"/>
    <w:rsid w:val="006E69D2"/>
    <w:rsid w:val="00700EEF"/>
    <w:rsid w:val="00712D23"/>
    <w:rsid w:val="00714064"/>
    <w:rsid w:val="0072288C"/>
    <w:rsid w:val="00743D29"/>
    <w:rsid w:val="00762F9B"/>
    <w:rsid w:val="00766E91"/>
    <w:rsid w:val="00786290"/>
    <w:rsid w:val="00787E0D"/>
    <w:rsid w:val="00791A5A"/>
    <w:rsid w:val="007A62E7"/>
    <w:rsid w:val="007C026C"/>
    <w:rsid w:val="007C3EBC"/>
    <w:rsid w:val="007C4458"/>
    <w:rsid w:val="007C4F1F"/>
    <w:rsid w:val="007D361A"/>
    <w:rsid w:val="007D6AF2"/>
    <w:rsid w:val="007E3F0C"/>
    <w:rsid w:val="007E6037"/>
    <w:rsid w:val="007F75F0"/>
    <w:rsid w:val="007F770D"/>
    <w:rsid w:val="00803E1A"/>
    <w:rsid w:val="008048DA"/>
    <w:rsid w:val="00805C6E"/>
    <w:rsid w:val="00815190"/>
    <w:rsid w:val="008368CD"/>
    <w:rsid w:val="0085367F"/>
    <w:rsid w:val="0086601D"/>
    <w:rsid w:val="008666C9"/>
    <w:rsid w:val="00883F1F"/>
    <w:rsid w:val="008873C9"/>
    <w:rsid w:val="008A145A"/>
    <w:rsid w:val="008A50AF"/>
    <w:rsid w:val="008B170C"/>
    <w:rsid w:val="008B1ED2"/>
    <w:rsid w:val="008B6568"/>
    <w:rsid w:val="008D1F8B"/>
    <w:rsid w:val="008F13AD"/>
    <w:rsid w:val="008F4A55"/>
    <w:rsid w:val="00906D34"/>
    <w:rsid w:val="00907204"/>
    <w:rsid w:val="00913CF6"/>
    <w:rsid w:val="00935D15"/>
    <w:rsid w:val="00951033"/>
    <w:rsid w:val="00951F01"/>
    <w:rsid w:val="00975CB5"/>
    <w:rsid w:val="00985423"/>
    <w:rsid w:val="009A52D0"/>
    <w:rsid w:val="009C6799"/>
    <w:rsid w:val="009F4E9F"/>
    <w:rsid w:val="009F507B"/>
    <w:rsid w:val="009F5452"/>
    <w:rsid w:val="009F56A3"/>
    <w:rsid w:val="00A15CCB"/>
    <w:rsid w:val="00A2257E"/>
    <w:rsid w:val="00A26DD0"/>
    <w:rsid w:val="00A26E08"/>
    <w:rsid w:val="00A31264"/>
    <w:rsid w:val="00A33F82"/>
    <w:rsid w:val="00A53B22"/>
    <w:rsid w:val="00A6327F"/>
    <w:rsid w:val="00A64303"/>
    <w:rsid w:val="00A87071"/>
    <w:rsid w:val="00A90093"/>
    <w:rsid w:val="00A9246B"/>
    <w:rsid w:val="00B009A2"/>
    <w:rsid w:val="00B07C88"/>
    <w:rsid w:val="00B14750"/>
    <w:rsid w:val="00B15288"/>
    <w:rsid w:val="00B16936"/>
    <w:rsid w:val="00B32E40"/>
    <w:rsid w:val="00B34BC0"/>
    <w:rsid w:val="00B367A9"/>
    <w:rsid w:val="00B42D3B"/>
    <w:rsid w:val="00B50947"/>
    <w:rsid w:val="00B50DDD"/>
    <w:rsid w:val="00B716C9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4AD2"/>
    <w:rsid w:val="00C2784A"/>
    <w:rsid w:val="00C27F68"/>
    <w:rsid w:val="00C57989"/>
    <w:rsid w:val="00C664F0"/>
    <w:rsid w:val="00CB14D5"/>
    <w:rsid w:val="00CB2E79"/>
    <w:rsid w:val="00CB3250"/>
    <w:rsid w:val="00CC167B"/>
    <w:rsid w:val="00CC2E59"/>
    <w:rsid w:val="00CD7B00"/>
    <w:rsid w:val="00CE2841"/>
    <w:rsid w:val="00D02F70"/>
    <w:rsid w:val="00D1605B"/>
    <w:rsid w:val="00D3660B"/>
    <w:rsid w:val="00D44421"/>
    <w:rsid w:val="00D51348"/>
    <w:rsid w:val="00D63F9F"/>
    <w:rsid w:val="00D767A8"/>
    <w:rsid w:val="00D86F06"/>
    <w:rsid w:val="00D91251"/>
    <w:rsid w:val="00D93B2C"/>
    <w:rsid w:val="00DA2902"/>
    <w:rsid w:val="00DC3CA7"/>
    <w:rsid w:val="00DC478B"/>
    <w:rsid w:val="00DD2771"/>
    <w:rsid w:val="00DE01ED"/>
    <w:rsid w:val="00DF48F3"/>
    <w:rsid w:val="00E132F7"/>
    <w:rsid w:val="00E20B19"/>
    <w:rsid w:val="00E23BFD"/>
    <w:rsid w:val="00E2728A"/>
    <w:rsid w:val="00E30D11"/>
    <w:rsid w:val="00E37BD9"/>
    <w:rsid w:val="00E53F2D"/>
    <w:rsid w:val="00E74401"/>
    <w:rsid w:val="00E927F3"/>
    <w:rsid w:val="00E96575"/>
    <w:rsid w:val="00EA3EE2"/>
    <w:rsid w:val="00EA76F2"/>
    <w:rsid w:val="00EC0F2E"/>
    <w:rsid w:val="00ED0C5B"/>
    <w:rsid w:val="00ED5876"/>
    <w:rsid w:val="00EE16E1"/>
    <w:rsid w:val="00F25E4F"/>
    <w:rsid w:val="00F37DAE"/>
    <w:rsid w:val="00F4476E"/>
    <w:rsid w:val="00F7136B"/>
    <w:rsid w:val="00F72FDC"/>
    <w:rsid w:val="00F8541E"/>
    <w:rsid w:val="00F950F2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955C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20093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145</cp:revision>
  <cp:lastPrinted>2024-07-11T12:40:00Z</cp:lastPrinted>
  <dcterms:created xsi:type="dcterms:W3CDTF">2020-01-10T07:18:00Z</dcterms:created>
  <dcterms:modified xsi:type="dcterms:W3CDTF">2025-10-14T08:42:00Z</dcterms:modified>
</cp:coreProperties>
</file>